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E7F1BB">
      <w:pPr>
        <w:spacing w:line="258" w:lineRule="auto"/>
        <w:rPr>
          <w:rFonts w:ascii="Arial"/>
          <w:sz w:val="21"/>
        </w:rPr>
      </w:pPr>
    </w:p>
    <w:p w14:paraId="0C1D04FB">
      <w:pPr>
        <w:spacing w:before="91" w:line="219" w:lineRule="auto"/>
        <w:jc w:val="center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5"/>
          <w:sz w:val="28"/>
          <w:szCs w:val="28"/>
        </w:rPr>
        <w:t>东南大学</w:t>
      </w:r>
      <w:r>
        <w:rPr>
          <w:rFonts w:hint="eastAsia" w:ascii="宋体" w:hAnsi="宋体" w:eastAsia="宋体" w:cs="宋体"/>
          <w:b/>
          <w:bCs/>
          <w:spacing w:val="5"/>
          <w:sz w:val="28"/>
          <w:szCs w:val="28"/>
          <w:lang w:val="en-US" w:eastAsia="zh-CN"/>
        </w:rPr>
        <w:t>艺术</w:t>
      </w:r>
      <w:r>
        <w:rPr>
          <w:rFonts w:ascii="宋体" w:hAnsi="宋体" w:eastAsia="宋体" w:cs="宋体"/>
          <w:b/>
          <w:bCs/>
          <w:spacing w:val="5"/>
          <w:sz w:val="28"/>
          <w:szCs w:val="28"/>
        </w:rPr>
        <w:t>学院博士研究生学科综合考试实施细则</w:t>
      </w:r>
    </w:p>
    <w:p w14:paraId="0AA00C0C">
      <w:pPr>
        <w:pStyle w:val="2"/>
        <w:bidi w:val="0"/>
        <w:ind w:firstLine="540" w:firstLineChars="200"/>
        <w:rPr>
          <w:spacing w:val="15"/>
        </w:rPr>
      </w:pPr>
      <w:r>
        <w:rPr>
          <w:rFonts w:hint="eastAsia"/>
          <w:spacing w:val="15"/>
          <w:lang w:val="en-US" w:eastAsia="zh-CN"/>
        </w:rPr>
        <w:t>根据</w:t>
      </w:r>
      <w:r>
        <w:rPr>
          <w:spacing w:val="15"/>
        </w:rPr>
        <w:t>《东南大学博士研究生学位综合考试实施办法(暂行)》(校研生[2024]6号)文件精神及学校工作要求</w:t>
      </w:r>
      <w:r>
        <w:rPr>
          <w:spacing w:val="15"/>
        </w:rPr>
        <w:t>,结合我院博士研究生培养实际，特制定本细则。</w:t>
      </w:r>
    </w:p>
    <w:p w14:paraId="1570346F">
      <w:pPr>
        <w:pStyle w:val="2"/>
        <w:bidi w:val="0"/>
        <w:ind w:firstLine="540" w:firstLineChars="200"/>
        <w:rPr>
          <w:spacing w:val="15"/>
        </w:rPr>
      </w:pPr>
    </w:p>
    <w:p w14:paraId="5E86877D">
      <w:pPr>
        <w:pStyle w:val="2"/>
        <w:bidi w:val="0"/>
        <w:ind w:firstLine="542" w:firstLineChars="200"/>
        <w:rPr>
          <w:rFonts w:hint="eastAsia"/>
          <w:b/>
          <w:bCs/>
          <w:spacing w:val="15"/>
          <w:lang w:val="en-US" w:eastAsia="zh-CN"/>
        </w:rPr>
      </w:pPr>
      <w:r>
        <w:rPr>
          <w:rFonts w:hint="eastAsia"/>
          <w:b/>
          <w:bCs/>
          <w:spacing w:val="15"/>
          <w:lang w:val="en-US" w:eastAsia="zh-CN"/>
        </w:rPr>
        <w:t>一 、考试目的</w:t>
      </w:r>
    </w:p>
    <w:p w14:paraId="09B0105C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  <w:r>
        <w:rPr>
          <w:rFonts w:hint="eastAsia"/>
          <w:spacing w:val="15"/>
          <w:lang w:val="en-US" w:eastAsia="zh-CN"/>
        </w:rPr>
        <w:t>学科综合考试，是在博士学位论文工作开始前，考查博士研究生 在本门学科(或专业学位类别)上是否基本掌握坚实宽广的基础理论 和系统深入的专门知识，以及必要的相关学科知识，具有发现、分析和解决问题的学术素养并进行创新性科学研究的能力，而组织开展的综合性考核环节。</w:t>
      </w:r>
    </w:p>
    <w:p w14:paraId="26EA00B8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</w:p>
    <w:p w14:paraId="3AC209EC">
      <w:pPr>
        <w:pStyle w:val="2"/>
        <w:bidi w:val="0"/>
        <w:ind w:firstLine="542" w:firstLineChars="200"/>
        <w:rPr>
          <w:rFonts w:hint="eastAsia"/>
          <w:b/>
          <w:bCs/>
          <w:spacing w:val="15"/>
          <w:lang w:val="en-US" w:eastAsia="zh-CN"/>
        </w:rPr>
      </w:pPr>
      <w:r>
        <w:rPr>
          <w:rFonts w:hint="eastAsia"/>
          <w:b/>
          <w:bCs/>
          <w:spacing w:val="15"/>
          <w:lang w:val="en-US" w:eastAsia="zh-CN"/>
        </w:rPr>
        <w:t>二、考试对象及条件</w:t>
      </w:r>
    </w:p>
    <w:p w14:paraId="054613D2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  <w:r>
        <w:rPr>
          <w:rFonts w:hint="eastAsia"/>
          <w:spacing w:val="15"/>
          <w:lang w:val="en-US" w:eastAsia="zh-CN"/>
        </w:rPr>
        <w:t>凡我院博士研究生均须按期参加学科综合考试。参加学科综合考 试的博士生必须修完全部培养课程并且成绩及格，未修完全部课程或  成绩不及格者，不得进行学科综合考试。学科综合考试通过后方可开始博士学位论文工作。参与学科综合考试名单由学院统一公布。</w:t>
      </w:r>
    </w:p>
    <w:p w14:paraId="36924260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</w:p>
    <w:p w14:paraId="43CB2B3F">
      <w:pPr>
        <w:pStyle w:val="2"/>
        <w:bidi w:val="0"/>
        <w:ind w:firstLine="542" w:firstLineChars="200"/>
        <w:rPr>
          <w:rFonts w:hint="eastAsia"/>
          <w:b/>
          <w:bCs/>
          <w:spacing w:val="15"/>
          <w:lang w:val="en-US" w:eastAsia="zh-CN"/>
        </w:rPr>
      </w:pPr>
      <w:r>
        <w:rPr>
          <w:rFonts w:hint="eastAsia"/>
          <w:b/>
          <w:bCs/>
          <w:spacing w:val="15"/>
          <w:lang w:val="en-US" w:eastAsia="zh-CN"/>
        </w:rPr>
        <w:t>三 、考试时间</w:t>
      </w:r>
    </w:p>
    <w:p w14:paraId="190A1EDE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  <w:r>
        <w:rPr>
          <w:rFonts w:hint="eastAsia"/>
          <w:spacing w:val="15"/>
          <w:lang w:val="en-US" w:eastAsia="zh-CN"/>
        </w:rPr>
        <w:t>考试时间按《东南大学博士研究生学科综合考试实施办法(暂行)》(校研生〔2024〕6 号)文件要求执行，具体考试时间由学院统一安排。博士研究生若未修完课程规定学分或课程成绩不及格，则不能参加学科综合考试。</w:t>
      </w:r>
    </w:p>
    <w:p w14:paraId="453FB43D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</w:p>
    <w:p w14:paraId="6F89EECC">
      <w:pPr>
        <w:pStyle w:val="2"/>
        <w:bidi w:val="0"/>
        <w:ind w:firstLine="542" w:firstLineChars="200"/>
        <w:rPr>
          <w:rFonts w:hint="eastAsia"/>
          <w:b/>
          <w:bCs/>
          <w:spacing w:val="15"/>
          <w:lang w:val="en-US" w:eastAsia="zh-CN"/>
        </w:rPr>
      </w:pPr>
      <w:r>
        <w:rPr>
          <w:rFonts w:hint="eastAsia"/>
          <w:b/>
          <w:bCs/>
          <w:spacing w:val="15"/>
          <w:lang w:val="en-US" w:eastAsia="zh-CN"/>
        </w:rPr>
        <w:t>四、考试组织</w:t>
      </w:r>
    </w:p>
    <w:p w14:paraId="03381B68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  <w:r>
        <w:rPr>
          <w:rFonts w:hint="eastAsia"/>
          <w:spacing w:val="15"/>
          <w:lang w:val="en-US" w:eastAsia="zh-CN"/>
        </w:rPr>
        <w:t>(1)学科综合考试领导小组</w:t>
      </w:r>
    </w:p>
    <w:p w14:paraId="0D3C8262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  <w:r>
        <w:rPr>
          <w:rFonts w:hint="eastAsia"/>
          <w:spacing w:val="15"/>
          <w:lang w:val="en-US" w:eastAsia="zh-CN"/>
        </w:rPr>
        <w:t>组 长：院长、书记</w:t>
      </w:r>
    </w:p>
    <w:p w14:paraId="7BCBDBC8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  <w:r>
        <w:rPr>
          <w:rFonts w:hint="eastAsia"/>
          <w:spacing w:val="15"/>
          <w:lang w:val="en-US" w:eastAsia="zh-CN"/>
        </w:rPr>
        <w:t>副组长：分管副院长、副书记</w:t>
      </w:r>
    </w:p>
    <w:p w14:paraId="26DE3120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  <w:r>
        <w:rPr>
          <w:rFonts w:hint="eastAsia"/>
          <w:spacing w:val="15"/>
          <w:lang w:val="en-US" w:eastAsia="zh-CN"/>
        </w:rPr>
        <w:t>成 员：各学科点博士生导师代表</w:t>
      </w:r>
    </w:p>
    <w:p w14:paraId="792AD9AC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  <w:r>
        <w:rPr>
          <w:rFonts w:hint="eastAsia"/>
          <w:spacing w:val="15"/>
          <w:lang w:val="en-US" w:eastAsia="zh-CN"/>
        </w:rPr>
        <w:t>综合考试领导小组负责制定博士研究生学科综合考试具体实施细则、组织考试相关工作、 接受博士研究生对考试结果的申诉并提出处理意见。</w:t>
      </w:r>
    </w:p>
    <w:p w14:paraId="14B95D46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  <w:r>
        <w:rPr>
          <w:rFonts w:hint="eastAsia"/>
          <w:spacing w:val="15"/>
          <w:lang w:val="en-US" w:eastAsia="zh-CN"/>
        </w:rPr>
        <w:t>(2)学科综合考试考核小组</w:t>
      </w:r>
    </w:p>
    <w:p w14:paraId="52F01245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  <w:r>
        <w:rPr>
          <w:rFonts w:hint="eastAsia"/>
          <w:spacing w:val="15"/>
          <w:lang w:val="en-US" w:eastAsia="zh-CN"/>
        </w:rPr>
        <w:t>学科综合考试考核小组由本学科和相关学科至少五名专家(博导不少于3人)组成，专业学位博士研究生考试领导小组里至少应有1名正高级行业专家。此外，另设一位秘书负责做好考试相关记录工作。</w:t>
      </w:r>
    </w:p>
    <w:p w14:paraId="6823AC58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  <w:r>
        <w:rPr>
          <w:rFonts w:hint="eastAsia"/>
          <w:spacing w:val="15"/>
          <w:lang w:val="en-US" w:eastAsia="zh-CN"/>
        </w:rPr>
        <w:t>(3)考试内容</w:t>
      </w:r>
    </w:p>
    <w:p w14:paraId="539D3102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  <w:r>
        <w:rPr>
          <w:rFonts w:hint="eastAsia"/>
          <w:spacing w:val="15"/>
          <w:lang w:val="en-US" w:eastAsia="zh-CN"/>
        </w:rPr>
        <w:t>学科综合考试的内容应包括培养方案中所要求的基础理论、专业知识、相关学科知识、学科前沿知识，也应包括虽未明确指定、但作为博士研究生应该具备的知识，以及发现、分析和解决问题的能力。</w:t>
      </w:r>
    </w:p>
    <w:p w14:paraId="78531AFD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  <w:r>
        <w:rPr>
          <w:rFonts w:hint="eastAsia"/>
          <w:spacing w:val="15"/>
          <w:lang w:val="en-US" w:eastAsia="zh-CN"/>
        </w:rPr>
        <w:t>（4）考试形式</w:t>
      </w:r>
    </w:p>
    <w:p w14:paraId="586CC71F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  <w:r>
        <w:rPr>
          <w:rFonts w:hint="eastAsia"/>
          <w:spacing w:val="15"/>
          <w:lang w:val="en-US" w:eastAsia="zh-CN"/>
        </w:rPr>
        <w:t>学科综合考试采用口试方式进行。参加考试的博士研究生须参照学位资格论文格式，撰写一篇专业方向领域的学术论文，并就论文进行10分钟的 ppt汇报。考试领导小组对学生论文进行不少于10分钟的评议与提问，根据论文撰写情况和学生答辩情况进行打分(百分制)。</w:t>
      </w:r>
    </w:p>
    <w:p w14:paraId="54BBB5E7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</w:p>
    <w:p w14:paraId="319252ED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</w:p>
    <w:p w14:paraId="148250B8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</w:p>
    <w:p w14:paraId="52B5A4C1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</w:p>
    <w:p w14:paraId="7397AF86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</w:p>
    <w:p w14:paraId="31018E56">
      <w:pPr>
        <w:pStyle w:val="2"/>
        <w:bidi w:val="0"/>
        <w:ind w:firstLine="542" w:firstLineChars="200"/>
        <w:rPr>
          <w:rFonts w:hint="eastAsia"/>
          <w:b/>
          <w:bCs/>
          <w:spacing w:val="15"/>
          <w:lang w:val="en-US" w:eastAsia="zh-CN"/>
        </w:rPr>
      </w:pPr>
      <w:r>
        <w:rPr>
          <w:rFonts w:hint="eastAsia"/>
          <w:b/>
          <w:bCs/>
          <w:spacing w:val="15"/>
          <w:lang w:val="en-US" w:eastAsia="zh-CN"/>
        </w:rPr>
        <w:t>五、考试成绩评定</w:t>
      </w:r>
    </w:p>
    <w:p w14:paraId="665B68CE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  <w:r>
        <w:rPr>
          <w:rFonts w:hint="eastAsia"/>
          <w:spacing w:val="15"/>
          <w:lang w:val="en-US" w:eastAsia="zh-CN"/>
        </w:rPr>
        <w:t>每次学科综合考试原则上设置不少于10%的不合格率。考试成绩排名前90%为合格，排名后10%为不合格(具体人数四舍五入，若不满1人则按1人计算)。学科综合考试成绩不合格的博士研究生，经考试领导小组同意，方可申请三个月后补考一次(补考不设置不通过率)或参加下一年度考试。连续两次不合格的博士研究生，由 学院报研究生院后按相关管理规定处理。</w:t>
      </w:r>
    </w:p>
    <w:p w14:paraId="0839E809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</w:p>
    <w:p w14:paraId="1EBE7334">
      <w:pPr>
        <w:pStyle w:val="2"/>
        <w:bidi w:val="0"/>
        <w:ind w:firstLine="542" w:firstLineChars="200"/>
        <w:rPr>
          <w:rFonts w:hint="eastAsia"/>
          <w:spacing w:val="15"/>
          <w:lang w:val="en-US" w:eastAsia="zh-CN"/>
        </w:rPr>
      </w:pPr>
      <w:r>
        <w:rPr>
          <w:rFonts w:hint="eastAsia"/>
          <w:b/>
          <w:bCs/>
          <w:spacing w:val="15"/>
          <w:lang w:val="en-US" w:eastAsia="zh-CN"/>
        </w:rPr>
        <w:t>六、考试保密要求和档案管理</w:t>
      </w:r>
    </w:p>
    <w:p w14:paraId="1C451A3C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  <w:r>
        <w:rPr>
          <w:rFonts w:hint="eastAsia"/>
          <w:spacing w:val="15"/>
          <w:lang w:val="en-US" w:eastAsia="zh-CN"/>
        </w:rPr>
        <w:t>学科综合考试的组织过程应遵守保密原则。考试过程和结果应由考试领导小组指定专门人员负责详细记录，相关材料应妥善保管。考试结束后，考试全部相关材料应送交博士生培养单位，经主管负责人审阅并签署意见后，存入博士研究生学籍档案。</w:t>
      </w:r>
    </w:p>
    <w:p w14:paraId="58BCA114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</w:p>
    <w:p w14:paraId="0512517A">
      <w:pPr>
        <w:pStyle w:val="2"/>
        <w:bidi w:val="0"/>
        <w:ind w:firstLine="542" w:firstLineChars="200"/>
        <w:rPr>
          <w:rFonts w:hint="eastAsia"/>
          <w:b/>
          <w:bCs/>
          <w:spacing w:val="15"/>
          <w:lang w:val="en-US" w:eastAsia="zh-CN"/>
        </w:rPr>
      </w:pPr>
      <w:r>
        <w:rPr>
          <w:rFonts w:hint="eastAsia"/>
          <w:b/>
          <w:bCs/>
          <w:spacing w:val="15"/>
          <w:lang w:val="en-US" w:eastAsia="zh-CN"/>
        </w:rPr>
        <w:t>七</w:t>
      </w:r>
      <w:bookmarkStart w:id="0" w:name="_GoBack"/>
      <w:bookmarkEnd w:id="0"/>
      <w:r>
        <w:rPr>
          <w:rFonts w:hint="eastAsia"/>
          <w:b/>
          <w:bCs/>
          <w:spacing w:val="15"/>
          <w:lang w:val="en-US" w:eastAsia="zh-CN"/>
        </w:rPr>
        <w:t>、其 他</w:t>
      </w:r>
    </w:p>
    <w:p w14:paraId="626566F8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  <w:r>
        <w:rPr>
          <w:rFonts w:hint="eastAsia"/>
          <w:spacing w:val="15"/>
          <w:lang w:val="en-US" w:eastAsia="zh-CN"/>
        </w:rPr>
        <w:t>本细则未尽事宜以学校相关规定为准，由艺术学院负责解释。</w:t>
      </w:r>
    </w:p>
    <w:p w14:paraId="2C8632E1">
      <w:pPr>
        <w:pStyle w:val="2"/>
        <w:bidi w:val="0"/>
        <w:ind w:firstLine="540" w:firstLineChars="200"/>
        <w:rPr>
          <w:rFonts w:hint="eastAsia"/>
          <w:spacing w:val="15"/>
          <w:lang w:val="en-US" w:eastAsia="zh-CN"/>
        </w:rPr>
      </w:pPr>
    </w:p>
    <w:sectPr>
      <w:pgSz w:w="12240" w:h="15840"/>
      <w:pgMar w:top="1346" w:right="749" w:bottom="0" w:left="183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F2C75EB"/>
    <w:rsid w:val="2F713AA3"/>
    <w:rsid w:val="31063E44"/>
    <w:rsid w:val="383133FB"/>
    <w:rsid w:val="391B682D"/>
    <w:rsid w:val="3CE6503C"/>
    <w:rsid w:val="44CC5BF7"/>
    <w:rsid w:val="5A286919"/>
    <w:rsid w:val="6FA80114"/>
    <w:rsid w:val="76004806"/>
    <w:rsid w:val="7C4466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1273</Words>
  <Characters>1290</Characters>
  <TotalTime>8</TotalTime>
  <ScaleCrop>false</ScaleCrop>
  <LinksUpToDate>false</LinksUpToDate>
  <CharactersWithSpaces>1336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2025-03-03T09:45:00Z</dcterms:created>
  <dc:creator>Kingsoft-PDF</dc:creator>
  <cp:lastModifiedBy>张逗今天学习了吗？</cp:lastModifiedBy>
  <dcterms:modified xsi:type="dcterms:W3CDTF">2025-03-03T02:31:29Z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2025-03-03T09:45:49Z</vt:filetime>
  </property>
  <property fmtid="{D5CDD505-2E9C-101B-9397-08002B2CF9AE}" pid="4" name="UsrData">
    <vt:lpwstr>67c509cabf102c001f148bc9wl</vt:lpwstr>
  </property>
  <property fmtid="{D5CDD505-2E9C-101B-9397-08002B2CF9AE}" pid="5" name="KSOProductBuildVer">
    <vt:lpwstr>2052-12.1.0.20305</vt:lpwstr>
  </property>
  <property fmtid="{D5CDD505-2E9C-101B-9397-08002B2CF9AE}" pid="6" name="ICV">
    <vt:lpwstr>F8557292B42D482D91F7E9C94485C1CE_13</vt:lpwstr>
  </property>
  <property fmtid="{D5CDD505-2E9C-101B-9397-08002B2CF9AE}" pid="7" name="KSOTemplateDocerSaveRecord">
    <vt:lpwstr>eyJoZGlkIjoiM2JmOWFjYzdlMzg1ZjcyZWNhN2ViMjE5MGE2MWIzZDIiLCJ1c2VySWQiOiI0ODE3ODk1MzkifQ==</vt:lpwstr>
  </property>
</Properties>
</file>